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40" w:type="dxa"/>
        <w:tblInd w:w="90" w:type="dxa"/>
        <w:tblLayout w:type="fixed"/>
        <w:tblLook w:val="06A0" w:firstRow="1" w:lastRow="0" w:firstColumn="1" w:lastColumn="0" w:noHBand="1" w:noVBand="1"/>
      </w:tblPr>
      <w:tblGrid>
        <w:gridCol w:w="14940"/>
      </w:tblGrid>
      <w:tr w:rsidR="006B56A3" w14:paraId="29E40782" w14:textId="77777777" w:rsidTr="001317F6">
        <w:tc>
          <w:tcPr>
            <w:tcW w:w="14940" w:type="dxa"/>
          </w:tcPr>
          <w:p w14:paraId="0353D4A4" w14:textId="77777777" w:rsidR="006B56A3" w:rsidRDefault="006B56A3" w:rsidP="001317F6">
            <w:pPr>
              <w:rPr>
                <w:rFonts w:ascii="Segoe UI" w:eastAsia="Segoe UI" w:hAnsi="Segoe UI" w:cs="Segoe UI"/>
                <w:sz w:val="48"/>
                <w:szCs w:val="48"/>
              </w:rPr>
            </w:pPr>
            <w:r>
              <w:rPr>
                <w:rFonts w:ascii="Segoe UI" w:eastAsia="Segoe UI" w:hAnsi="Segoe UI" w:cs="Segoe UI"/>
                <w:noProof/>
              </w:rPr>
              <w:drawing>
                <wp:anchor distT="0" distB="0" distL="114300" distR="114300" simplePos="0" relativeHeight="251659264" behindDoc="1" locked="0" layoutInCell="1" allowOverlap="1" wp14:anchorId="151D7D5B" wp14:editId="275ED1AB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2540</wp:posOffset>
                  </wp:positionV>
                  <wp:extent cx="2697480" cy="1330325"/>
                  <wp:effectExtent l="0" t="0" r="7620" b="3175"/>
                  <wp:wrapTight wrapText="bothSides">
                    <wp:wrapPolygon edited="0">
                      <wp:start x="0" y="0"/>
                      <wp:lineTo x="0" y="21342"/>
                      <wp:lineTo x="21508" y="21342"/>
                      <wp:lineTo x="2150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80" cy="133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6B563F4">
              <w:rPr>
                <w:rFonts w:ascii="Segoe UI" w:eastAsia="Segoe UI" w:hAnsi="Segoe UI" w:cs="Segoe UI"/>
              </w:rPr>
              <w:t xml:space="preserve">                              </w:t>
            </w:r>
            <w:r w:rsidRPr="16B563F4">
              <w:rPr>
                <w:rFonts w:ascii="Segoe UI" w:eastAsia="Segoe UI" w:hAnsi="Segoe UI" w:cs="Segoe UI"/>
                <w:sz w:val="48"/>
                <w:szCs w:val="48"/>
              </w:rPr>
              <w:t xml:space="preserve"> </w:t>
            </w:r>
            <w:r>
              <w:rPr>
                <w:rFonts w:ascii="Segoe UI" w:eastAsia="Segoe UI" w:hAnsi="Segoe UI" w:cs="Segoe UI"/>
                <w:sz w:val="48"/>
                <w:szCs w:val="48"/>
              </w:rPr>
              <w:t xml:space="preserve">    </w:t>
            </w:r>
          </w:p>
          <w:p w14:paraId="421139D2" w14:textId="77777777" w:rsidR="006B56A3" w:rsidRDefault="006B56A3" w:rsidP="001317F6">
            <w:pPr>
              <w:rPr>
                <w:rFonts w:ascii="Segoe UI" w:eastAsia="Segoe UI" w:hAnsi="Segoe UI" w:cs="Segoe UI"/>
                <w:sz w:val="48"/>
                <w:szCs w:val="48"/>
              </w:rPr>
            </w:pPr>
            <w:r w:rsidRPr="2D43DEF2">
              <w:rPr>
                <w:rFonts w:ascii="Segoe UI" w:eastAsia="Segoe UI" w:hAnsi="Segoe UI" w:cs="Segoe UI"/>
                <w:sz w:val="48"/>
                <w:szCs w:val="48"/>
              </w:rPr>
              <w:t xml:space="preserve">                        </w:t>
            </w:r>
            <w:r>
              <w:rPr>
                <w:rFonts w:ascii="Segoe UI" w:eastAsia="Segoe UI" w:hAnsi="Segoe UI" w:cs="Segoe UI"/>
                <w:sz w:val="48"/>
                <w:szCs w:val="48"/>
              </w:rPr>
              <w:t>Religious Education</w:t>
            </w:r>
          </w:p>
        </w:tc>
      </w:tr>
      <w:tr w:rsidR="006B56A3" w14:paraId="718EFA19" w14:textId="77777777" w:rsidTr="001317F6">
        <w:tc>
          <w:tcPr>
            <w:tcW w:w="14940" w:type="dxa"/>
          </w:tcPr>
          <w:p w14:paraId="2C00C505" w14:textId="77777777" w:rsidR="006B56A3" w:rsidRDefault="006B56A3" w:rsidP="001317F6">
            <w:pPr>
              <w:rPr>
                <w:rFonts w:ascii="Segoe UI" w:eastAsia="Segoe UI" w:hAnsi="Segoe UI" w:cs="Segoe UI"/>
                <w:b/>
                <w:bCs/>
                <w:sz w:val="28"/>
                <w:szCs w:val="28"/>
              </w:rPr>
            </w:pPr>
          </w:p>
          <w:p w14:paraId="34930C89" w14:textId="77777777" w:rsidR="006B56A3" w:rsidRDefault="006B56A3" w:rsidP="001317F6">
            <w:pPr>
              <w:rPr>
                <w:rFonts w:ascii="Segoe UI" w:eastAsia="Segoe UI" w:hAnsi="Segoe UI" w:cs="Segoe UI"/>
                <w:b/>
                <w:bCs/>
                <w:sz w:val="24"/>
                <w:szCs w:val="24"/>
              </w:rPr>
            </w:pPr>
            <w:r w:rsidRPr="1BF7DADD">
              <w:rPr>
                <w:rFonts w:ascii="Segoe UI" w:eastAsia="Segoe UI" w:hAnsi="Segoe UI" w:cs="Segoe UI"/>
                <w:b/>
                <w:bCs/>
                <w:sz w:val="24"/>
                <w:szCs w:val="24"/>
              </w:rPr>
              <w:t>Curriculum Intent</w:t>
            </w:r>
            <w:r>
              <w:br/>
            </w:r>
          </w:p>
          <w:p w14:paraId="0854B4B2" w14:textId="77777777" w:rsidR="006B56A3" w:rsidRDefault="006B56A3" w:rsidP="001317F6">
            <w:pPr>
              <w:rPr>
                <w:rFonts w:ascii="Segoe UI" w:eastAsia="Segoe UI" w:hAnsi="Segoe UI" w:cs="Segoe UI"/>
                <w:sz w:val="24"/>
                <w:szCs w:val="24"/>
              </w:rPr>
            </w:pPr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Our rich RE curriculum is rooted in the </w:t>
            </w:r>
            <w:r w:rsidRPr="007768BB">
              <w:rPr>
                <w:rFonts w:ascii="Segoe UI" w:eastAsia="Segoe UI" w:hAnsi="Segoe UI" w:cs="Segoe UI"/>
                <w:i/>
                <w:iCs/>
                <w:sz w:val="24"/>
                <w:szCs w:val="24"/>
              </w:rPr>
              <w:t>Nottinghamshire Agreed Syllabus,</w:t>
            </w:r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 through which our multifaith and non-religious world views are scaffolded, and </w:t>
            </w:r>
            <w:r w:rsidRPr="007768BB">
              <w:rPr>
                <w:rFonts w:ascii="Segoe UI" w:eastAsia="Segoe UI" w:hAnsi="Segoe UI" w:cs="Segoe UI"/>
                <w:i/>
                <w:iCs/>
                <w:sz w:val="24"/>
                <w:szCs w:val="24"/>
              </w:rPr>
              <w:t>Understanding Christianity</w:t>
            </w:r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, through which all units of Christianity are taught. RE lessons </w:t>
            </w:r>
            <w:proofErr w:type="spellStart"/>
            <w:r>
              <w:rPr>
                <w:rFonts w:ascii="Segoe UI" w:eastAsia="Segoe UI" w:hAnsi="Segoe UI" w:cs="Segoe UI"/>
                <w:sz w:val="24"/>
                <w:szCs w:val="24"/>
              </w:rPr>
              <w:t>form</w:t>
            </w:r>
            <w:proofErr w:type="spellEnd"/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 one hour of our weekly timetable from year one, before which children’s time in Foundation focuses on knowledge of self and others, igniting children’s natural curiosity and laying a strong groundwork on which to build. </w:t>
            </w:r>
          </w:p>
          <w:p w14:paraId="34A4CABC" w14:textId="77777777" w:rsidR="006B56A3" w:rsidRDefault="006B56A3" w:rsidP="001317F6">
            <w:pPr>
              <w:rPr>
                <w:rFonts w:ascii="Segoe UI" w:eastAsia="Segoe UI" w:hAnsi="Segoe UI" w:cs="Segoe UI"/>
                <w:sz w:val="24"/>
                <w:szCs w:val="24"/>
              </w:rPr>
            </w:pPr>
          </w:p>
          <w:p w14:paraId="31025F5F" w14:textId="77777777" w:rsidR="006B56A3" w:rsidRDefault="006B56A3" w:rsidP="001317F6">
            <w:pPr>
              <w:rPr>
                <w:rFonts w:ascii="Segoe UI" w:eastAsia="Segoe UI" w:hAnsi="Segoe UI" w:cs="Segoe UI"/>
                <w:sz w:val="24"/>
                <w:szCs w:val="24"/>
              </w:rPr>
            </w:pPr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RE at </w:t>
            </w:r>
            <w:proofErr w:type="spellStart"/>
            <w:r>
              <w:rPr>
                <w:rFonts w:ascii="Segoe UI" w:eastAsia="Segoe UI" w:hAnsi="Segoe UI" w:cs="Segoe UI"/>
                <w:sz w:val="24"/>
                <w:szCs w:val="24"/>
              </w:rPr>
              <w:t>Farnsfield</w:t>
            </w:r>
            <w:proofErr w:type="spellEnd"/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 St Michael’s seeks to provide our children with a living knowledge of the many different faiths around us, particularly of Christianity, whose values we hold at our core. It is with a firm knowledge of faith that children can begin to develop their wider knowledge of the world community, living out our values of acceptance and respect for all. As a staff we ensure we challenge these rapidly developing minds through philosophical debate, theological </w:t>
            </w:r>
            <w:proofErr w:type="gramStart"/>
            <w:r>
              <w:rPr>
                <w:rFonts w:ascii="Segoe UI" w:eastAsia="Segoe UI" w:hAnsi="Segoe UI" w:cs="Segoe UI"/>
                <w:sz w:val="24"/>
                <w:szCs w:val="24"/>
              </w:rPr>
              <w:t>questioning</w:t>
            </w:r>
            <w:proofErr w:type="gramEnd"/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 and glimpses into real lives of faith. Equipping our children with enquiry skills that enable critical thinking that transcends the world of religious education.</w:t>
            </w:r>
          </w:p>
          <w:p w14:paraId="43118785" w14:textId="77777777" w:rsidR="006B56A3" w:rsidRDefault="006B56A3" w:rsidP="001317F6">
            <w:pPr>
              <w:rPr>
                <w:rFonts w:ascii="Segoe UI" w:eastAsia="Segoe UI" w:hAnsi="Segoe UI" w:cs="Segoe UI"/>
                <w:sz w:val="24"/>
                <w:szCs w:val="24"/>
              </w:rPr>
            </w:pPr>
          </w:p>
          <w:p w14:paraId="1288C226" w14:textId="77777777" w:rsidR="006B56A3" w:rsidRPr="007549ED" w:rsidRDefault="006B56A3" w:rsidP="001317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eastAsia="Segoe UI" w:hAnsi="Segoe UI" w:cs="Segoe UI"/>
              </w:rPr>
              <w:t xml:space="preserve">The subject is well enjoyed by </w:t>
            </w:r>
            <w:proofErr w:type="gramStart"/>
            <w:r>
              <w:rPr>
                <w:rFonts w:ascii="Segoe UI" w:eastAsia="Segoe UI" w:hAnsi="Segoe UI" w:cs="Segoe UI"/>
              </w:rPr>
              <w:t>the majority of</w:t>
            </w:r>
            <w:proofErr w:type="gramEnd"/>
            <w:r>
              <w:rPr>
                <w:rFonts w:ascii="Segoe UI" w:eastAsia="Segoe UI" w:hAnsi="Segoe UI" w:cs="Segoe UI"/>
              </w:rPr>
              <w:t xml:space="preserve"> our children, largely due to the creative and thoughtful way in which staff plan and deliver such lively and engaging RE! </w:t>
            </w:r>
            <w:r w:rsidRPr="007549ED">
              <w:rPr>
                <w:rFonts w:ascii="Calibri" w:hAnsi="Calibri" w:cs="Calibri"/>
                <w:sz w:val="22"/>
                <w:szCs w:val="22"/>
              </w:rPr>
              <w:t> </w:t>
            </w:r>
            <w:r w:rsidRPr="007549ED">
              <w:rPr>
                <w:rFonts w:ascii="Segoe UI Emoji" w:hAnsi="Segoe UI Emoji" w:cs="Calibri"/>
              </w:rPr>
              <w:t xml:space="preserve">We </w:t>
            </w:r>
            <w:r>
              <w:rPr>
                <w:rFonts w:ascii="Segoe UI Emoji" w:hAnsi="Segoe UI Emoji" w:cs="Calibri"/>
              </w:rPr>
              <w:t xml:space="preserve">further </w:t>
            </w:r>
            <w:r w:rsidRPr="007549ED">
              <w:rPr>
                <w:rFonts w:ascii="Segoe UI Emoji" w:hAnsi="Segoe UI Emoji" w:cs="Calibri"/>
              </w:rPr>
              <w:t xml:space="preserve">enhance our </w:t>
            </w:r>
            <w:proofErr w:type="gramStart"/>
            <w:r w:rsidRPr="007549ED">
              <w:rPr>
                <w:rFonts w:ascii="Segoe UI Emoji" w:hAnsi="Segoe UI Emoji" w:cs="Calibri"/>
              </w:rPr>
              <w:t>classroom based</w:t>
            </w:r>
            <w:proofErr w:type="gramEnd"/>
            <w:r w:rsidRPr="007549ED">
              <w:rPr>
                <w:rFonts w:ascii="Segoe UI Emoji" w:hAnsi="Segoe UI Emoji" w:cs="Calibri"/>
              </w:rPr>
              <w:t xml:space="preserve"> learning through</w:t>
            </w:r>
            <w:r>
              <w:rPr>
                <w:rFonts w:ascii="Segoe UI Emoji" w:hAnsi="Segoe UI Emoji" w:cs="Calibri"/>
              </w:rPr>
              <w:t xml:space="preserve"> well planned</w:t>
            </w:r>
            <w:r w:rsidRPr="007549ED">
              <w:rPr>
                <w:rFonts w:ascii="Segoe UI Emoji" w:hAnsi="Segoe UI Emoji" w:cs="Calibri"/>
              </w:rPr>
              <w:t xml:space="preserve"> visits, workshops and experiences. </w:t>
            </w:r>
          </w:p>
          <w:p w14:paraId="238CF490" w14:textId="77777777" w:rsidR="006B56A3" w:rsidRPr="001D6EDD" w:rsidRDefault="006B56A3" w:rsidP="001317F6">
            <w:pPr>
              <w:rPr>
                <w:rFonts w:ascii="Segoe UI" w:eastAsia="Segoe UI" w:hAnsi="Segoe UI" w:cs="Segoe UI"/>
                <w:sz w:val="24"/>
                <w:szCs w:val="24"/>
              </w:rPr>
            </w:pPr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The vibrant nature of these sessions </w:t>
            </w:r>
            <w:proofErr w:type="gramStart"/>
            <w:r>
              <w:rPr>
                <w:rFonts w:ascii="Segoe UI" w:eastAsia="Segoe UI" w:hAnsi="Segoe UI" w:cs="Segoe UI"/>
                <w:sz w:val="24"/>
                <w:szCs w:val="24"/>
              </w:rPr>
              <w:t>make</w:t>
            </w:r>
            <w:proofErr w:type="gramEnd"/>
            <w:r>
              <w:rPr>
                <w:rFonts w:ascii="Segoe UI" w:eastAsia="Segoe UI" w:hAnsi="Segoe UI" w:cs="Segoe UI"/>
                <w:sz w:val="24"/>
                <w:szCs w:val="24"/>
              </w:rPr>
              <w:t xml:space="preserve"> RE an inclusive subject, accessible and challenging for all.</w:t>
            </w:r>
          </w:p>
        </w:tc>
      </w:tr>
    </w:tbl>
    <w:p w14:paraId="02DDEFF9" w14:textId="77777777" w:rsidR="00B22E0A" w:rsidRDefault="00B22E0A"/>
    <w:sectPr w:rsidR="00B22E0A" w:rsidSect="006B56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A3"/>
    <w:rsid w:val="006B56A3"/>
    <w:rsid w:val="00B2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74159"/>
  <w15:chartTrackingRefBased/>
  <w15:docId w15:val="{FA3653C4-1702-4FB8-8848-1A2F0314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6A3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6A3"/>
    <w:pPr>
      <w:spacing w:after="0" w:line="240" w:lineRule="auto"/>
    </w:pPr>
    <w:rPr>
      <w:rFonts w:ascii="Arial" w:eastAsia="Arial" w:hAnsi="Arial" w:cs="Arial"/>
      <w:lang w:val="e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6B5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Stuart-Charlesworth</dc:creator>
  <cp:keywords/>
  <dc:description/>
  <cp:lastModifiedBy>Kate Stuart-Charlesworth</cp:lastModifiedBy>
  <cp:revision>1</cp:revision>
  <dcterms:created xsi:type="dcterms:W3CDTF">2023-02-07T18:48:00Z</dcterms:created>
  <dcterms:modified xsi:type="dcterms:W3CDTF">2023-02-07T18:49:00Z</dcterms:modified>
</cp:coreProperties>
</file>